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3F5" w:rsidRDefault="005023F5">
      <w:pPr>
        <w:rPr>
          <w:b/>
        </w:rPr>
      </w:pPr>
    </w:p>
    <w:p w:rsidR="00B97B76" w:rsidRPr="005023F5" w:rsidRDefault="00B97B76" w:rsidP="00B97B76">
      <w:pPr>
        <w:pStyle w:val="NoSpacing"/>
        <w:jc w:val="center"/>
        <w:rPr>
          <w:b/>
          <w:sz w:val="40"/>
          <w:szCs w:val="40"/>
        </w:rPr>
      </w:pPr>
      <w:r w:rsidRPr="005023F5">
        <w:rPr>
          <w:b/>
          <w:sz w:val="40"/>
          <w:szCs w:val="40"/>
        </w:rPr>
        <w:t>LOFTI Data Example</w:t>
      </w:r>
    </w:p>
    <w:p w:rsidR="00B97B76" w:rsidRDefault="00B97B76" w:rsidP="00B97B76">
      <w:pPr>
        <w:rPr>
          <w:b/>
        </w:rPr>
      </w:pPr>
    </w:p>
    <w:p w:rsidR="00B97B76" w:rsidRDefault="00B97B76">
      <w:pPr>
        <w:rPr>
          <w:b/>
        </w:rPr>
      </w:pPr>
    </w:p>
    <w:p w:rsidR="00B97B76" w:rsidRDefault="00B97B76" w:rsidP="00B97B76">
      <w:pPr>
        <w:jc w:val="center"/>
        <w:rPr>
          <w:b/>
        </w:rPr>
      </w:pPr>
      <w:r>
        <w:rPr>
          <w:noProof/>
        </w:rPr>
        <w:drawing>
          <wp:inline distT="0" distB="0" distL="0" distR="0" wp14:anchorId="57D583C2" wp14:editId="0A03D197">
            <wp:extent cx="5724525" cy="7715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724525" cy="771525"/>
                    </a:xfrm>
                    <a:prstGeom prst="rect">
                      <a:avLst/>
                    </a:prstGeom>
                  </pic:spPr>
                </pic:pic>
              </a:graphicData>
            </a:graphic>
          </wp:inline>
        </w:drawing>
      </w:r>
    </w:p>
    <w:p w:rsidR="00E91EA9" w:rsidRDefault="00E91EA9" w:rsidP="00B97B76">
      <w:pPr>
        <w:jc w:val="center"/>
        <w:rPr>
          <w:b/>
        </w:rPr>
      </w:pPr>
    </w:p>
    <w:p w:rsidR="00E91EA9" w:rsidRDefault="00E91EA9" w:rsidP="00B97B76">
      <w:pPr>
        <w:jc w:val="center"/>
        <w:rPr>
          <w:b/>
        </w:rPr>
      </w:pPr>
    </w:p>
    <w:p w:rsidR="00B97B76" w:rsidRDefault="00B97B76" w:rsidP="00B97B76">
      <w:pPr>
        <w:jc w:val="both"/>
      </w:pPr>
      <w:r>
        <w:t xml:space="preserve">Purpose: </w:t>
      </w:r>
      <w:proofErr w:type="spellStart"/>
      <w:r>
        <w:t>LoFTI</w:t>
      </w:r>
      <w:proofErr w:type="spellEnd"/>
      <w:r>
        <w:t xml:space="preserve"> is a tool to aid in the observation of technology integration into teaching and learning. The data gathered through the use of this instrument should be helpful in building-level staff members as they plan and/or provide professional development in instructional technology.</w:t>
      </w:r>
    </w:p>
    <w:p w:rsidR="00B97B76" w:rsidRDefault="00B97B76" w:rsidP="00B97B76">
      <w:pPr>
        <w:jc w:val="both"/>
      </w:pPr>
    </w:p>
    <w:p w:rsidR="00280350" w:rsidRDefault="00280350" w:rsidP="00B97B76">
      <w:pPr>
        <w:jc w:val="both"/>
      </w:pPr>
    </w:p>
    <w:p w:rsidR="00280350" w:rsidRDefault="00280350" w:rsidP="00B97B76">
      <w:pPr>
        <w:jc w:val="both"/>
      </w:pPr>
    </w:p>
    <w:p w:rsidR="00280350" w:rsidRDefault="00280350" w:rsidP="00B97B76">
      <w:pPr>
        <w:jc w:val="both"/>
      </w:pPr>
    </w:p>
    <w:p w:rsidR="00280350" w:rsidRDefault="00280350" w:rsidP="00B97B76">
      <w:pPr>
        <w:jc w:val="both"/>
      </w:pPr>
    </w:p>
    <w:p w:rsidR="00280350" w:rsidRDefault="00280350" w:rsidP="00B97B76">
      <w:pPr>
        <w:jc w:val="both"/>
      </w:pPr>
    </w:p>
    <w:p w:rsidR="00280350" w:rsidRDefault="00280350" w:rsidP="00B97B76">
      <w:pPr>
        <w:jc w:val="both"/>
      </w:pPr>
    </w:p>
    <w:p w:rsidR="00280350" w:rsidRDefault="00280350" w:rsidP="00B97B76">
      <w:pPr>
        <w:jc w:val="both"/>
      </w:pPr>
    </w:p>
    <w:p w:rsidR="00280350" w:rsidRDefault="00280350" w:rsidP="00B97B76">
      <w:pPr>
        <w:jc w:val="both"/>
      </w:pPr>
    </w:p>
    <w:p w:rsidR="00280350" w:rsidRDefault="00280350" w:rsidP="00B97B76">
      <w:pPr>
        <w:jc w:val="both"/>
      </w:pPr>
    </w:p>
    <w:p w:rsidR="00280350" w:rsidRDefault="00280350" w:rsidP="00B97B76">
      <w:pPr>
        <w:jc w:val="both"/>
      </w:pPr>
    </w:p>
    <w:p w:rsidR="00280350" w:rsidRDefault="00280350" w:rsidP="00B97B76">
      <w:pPr>
        <w:jc w:val="both"/>
      </w:pPr>
    </w:p>
    <w:p w:rsidR="00280350" w:rsidRDefault="00280350" w:rsidP="00B97B76">
      <w:pPr>
        <w:jc w:val="both"/>
      </w:pPr>
    </w:p>
    <w:p w:rsidR="00280350" w:rsidRDefault="00280350" w:rsidP="00B97B76">
      <w:pPr>
        <w:jc w:val="both"/>
      </w:pPr>
    </w:p>
    <w:p w:rsidR="005023F5" w:rsidRPr="00280350" w:rsidRDefault="00B97B76" w:rsidP="00280350">
      <w:pPr>
        <w:jc w:val="both"/>
        <w:rPr>
          <w:b/>
          <w:sz w:val="16"/>
          <w:szCs w:val="16"/>
        </w:rPr>
      </w:pPr>
      <w:r w:rsidRPr="00280350">
        <w:rPr>
          <w:sz w:val="16"/>
          <w:szCs w:val="16"/>
        </w:rPr>
        <w:t xml:space="preserve">Copyright © 2005-2007 the SERVE Center at UNC Greensboro – </w:t>
      </w:r>
      <w:proofErr w:type="spellStart"/>
      <w:r w:rsidRPr="00280350">
        <w:rPr>
          <w:sz w:val="16"/>
          <w:szCs w:val="16"/>
        </w:rPr>
        <w:t>LoFTI</w:t>
      </w:r>
      <w:proofErr w:type="spellEnd"/>
      <w:r w:rsidRPr="00280350">
        <w:rPr>
          <w:sz w:val="16"/>
          <w:szCs w:val="16"/>
        </w:rPr>
        <w:t xml:space="preserve"> was developed through a collaboration between SERVE and the North Carolina Department of Public Instruction, and is supported by grants from the U.S. Department of Education (award R302A000011 and S318A030029) and through support from Microsoft Corporation's U.S. Partners in Learning program. </w:t>
      </w:r>
      <w:proofErr w:type="spellStart"/>
      <w:r w:rsidRPr="00280350">
        <w:rPr>
          <w:sz w:val="16"/>
          <w:szCs w:val="16"/>
        </w:rPr>
        <w:t>LoFTI</w:t>
      </w:r>
      <w:proofErr w:type="spellEnd"/>
      <w:r w:rsidRPr="00280350">
        <w:rPr>
          <w:sz w:val="16"/>
          <w:szCs w:val="16"/>
        </w:rPr>
        <w:t xml:space="preserve"> has been modified by the Friday Institute at North Carolina State University with permission from SERVE.</w:t>
      </w:r>
    </w:p>
    <w:p w:rsidR="005023F5" w:rsidRDefault="005023F5">
      <w:pPr>
        <w:rPr>
          <w:b/>
        </w:rPr>
      </w:pPr>
      <w:r>
        <w:rPr>
          <w:b/>
        </w:rPr>
        <w:br w:type="page"/>
      </w:r>
    </w:p>
    <w:p w:rsidR="00117F3C" w:rsidRPr="00117F3C" w:rsidRDefault="00685155" w:rsidP="00117F3C">
      <w:pPr>
        <w:pStyle w:val="NoSpacing"/>
        <w:rPr>
          <w:b/>
        </w:rPr>
      </w:pPr>
      <w:r>
        <w:rPr>
          <w:b/>
        </w:rPr>
        <w:lastRenderedPageBreak/>
        <w:t xml:space="preserve">Question 16 </w:t>
      </w:r>
      <w:r w:rsidR="00117F3C" w:rsidRPr="00117F3C">
        <w:rPr>
          <w:b/>
        </w:rPr>
        <w:t>Technology is being used as a tool for… (Check either Teacher or Student, or both)</w:t>
      </w:r>
    </w:p>
    <w:p w:rsidR="00117F3C" w:rsidRDefault="00117F3C" w:rsidP="00117F3C">
      <w:pPr>
        <w:pStyle w:val="NoSpacing"/>
      </w:pPr>
      <w:r>
        <w:rPr>
          <w:noProof/>
        </w:rPr>
        <w:drawing>
          <wp:inline distT="0" distB="0" distL="0" distR="0" wp14:anchorId="6D8E7B22" wp14:editId="663111DB">
            <wp:extent cx="5943600" cy="4211955"/>
            <wp:effectExtent l="0" t="0" r="19050" b="1714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117F3C" w:rsidRDefault="005023F5" w:rsidP="00117F3C">
      <w:pPr>
        <w:pStyle w:val="NoSpacing"/>
      </w:pPr>
      <w:r>
        <w:t xml:space="preserve">*41 </w:t>
      </w:r>
      <w:r w:rsidR="0082233F">
        <w:t>classroom observations</w:t>
      </w:r>
    </w:p>
    <w:p w:rsidR="005023F5" w:rsidRDefault="005023F5" w:rsidP="00117F3C">
      <w:pPr>
        <w:pStyle w:val="NoSpacing"/>
      </w:pPr>
    </w:p>
    <w:p w:rsidR="00117F3C" w:rsidRPr="00685155" w:rsidRDefault="00586210" w:rsidP="00117F3C">
      <w:pPr>
        <w:pStyle w:val="NoSpacing"/>
        <w:rPr>
          <w:b/>
        </w:rPr>
      </w:pPr>
      <w:r>
        <w:rPr>
          <w:b/>
        </w:rPr>
        <w:t>Questions 19-21</w:t>
      </w:r>
      <w:r w:rsidR="00685155" w:rsidRPr="00685155">
        <w:rPr>
          <w:b/>
        </w:rPr>
        <w:t xml:space="preserve"> </w:t>
      </w:r>
      <w:r w:rsidR="00117F3C" w:rsidRPr="00685155">
        <w:rPr>
          <w:b/>
        </w:rPr>
        <w:t>Student engagement is shown by…</w:t>
      </w:r>
    </w:p>
    <w:p w:rsidR="00117F3C" w:rsidRDefault="00117F3C" w:rsidP="00117F3C">
      <w:pPr>
        <w:pStyle w:val="NoSpacing"/>
      </w:pPr>
      <w:r>
        <w:rPr>
          <w:noProof/>
        </w:rPr>
        <w:drawing>
          <wp:inline distT="0" distB="0" distL="0" distR="0" wp14:anchorId="0C64C613" wp14:editId="3E14DD1D">
            <wp:extent cx="5943600" cy="3769995"/>
            <wp:effectExtent l="0" t="0" r="19050" b="2095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17F3C" w:rsidRDefault="00995449" w:rsidP="00117F3C">
      <w:pPr>
        <w:pStyle w:val="NoSpacing"/>
      </w:pPr>
      <w:r>
        <w:t>*53 class</w:t>
      </w:r>
      <w:r w:rsidR="0082233F">
        <w:t>room</w:t>
      </w:r>
      <w:r>
        <w:t xml:space="preserve"> observ</w:t>
      </w:r>
      <w:r w:rsidR="0082233F">
        <w:t>ations</w:t>
      </w:r>
    </w:p>
    <w:p w:rsidR="005023F5" w:rsidRDefault="005023F5" w:rsidP="00117F3C">
      <w:pPr>
        <w:pStyle w:val="NoSpacing"/>
      </w:pPr>
    </w:p>
    <w:p w:rsidR="00117F3C" w:rsidRPr="00685155" w:rsidRDefault="00586210" w:rsidP="00117F3C">
      <w:pPr>
        <w:pStyle w:val="NoSpacing"/>
        <w:rPr>
          <w:b/>
        </w:rPr>
      </w:pPr>
      <w:r>
        <w:rPr>
          <w:b/>
        </w:rPr>
        <w:lastRenderedPageBreak/>
        <w:t>Question 22</w:t>
      </w:r>
      <w:r w:rsidR="00685155" w:rsidRPr="00685155">
        <w:rPr>
          <w:b/>
        </w:rPr>
        <w:t xml:space="preserve"> </w:t>
      </w:r>
      <w:r w:rsidR="00117F3C" w:rsidRPr="00685155">
        <w:rPr>
          <w:b/>
        </w:rPr>
        <w:t>How essential was technology to the teaching and learning activities?</w:t>
      </w:r>
    </w:p>
    <w:p w:rsidR="00117F3C" w:rsidRDefault="00586210" w:rsidP="00117F3C">
      <w:pPr>
        <w:pStyle w:val="NoSpacing"/>
      </w:pPr>
      <w:r>
        <w:rPr>
          <w:noProof/>
        </w:rPr>
        <w:drawing>
          <wp:inline distT="0" distB="0" distL="0" distR="0" wp14:anchorId="45F268F3" wp14:editId="450B3981">
            <wp:extent cx="5486400" cy="3971926"/>
            <wp:effectExtent l="0" t="0" r="1905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17F3C" w:rsidRDefault="0082233F" w:rsidP="00117F3C">
      <w:pPr>
        <w:pStyle w:val="NoSpacing"/>
      </w:pPr>
      <w:r>
        <w:t>*51 classroom observations</w:t>
      </w:r>
    </w:p>
    <w:p w:rsidR="005023F5" w:rsidRDefault="005023F5" w:rsidP="00117F3C">
      <w:pPr>
        <w:pStyle w:val="NoSpacing"/>
      </w:pPr>
    </w:p>
    <w:p w:rsidR="00995449" w:rsidRPr="005023F5" w:rsidRDefault="00995449" w:rsidP="00995449">
      <w:pPr>
        <w:pStyle w:val="NoSpacing"/>
        <w:rPr>
          <w:b/>
        </w:rPr>
      </w:pPr>
      <w:r w:rsidRPr="00685155">
        <w:rPr>
          <w:b/>
        </w:rPr>
        <w:t xml:space="preserve">Question </w:t>
      </w:r>
      <w:r w:rsidR="00586210">
        <w:rPr>
          <w:b/>
        </w:rPr>
        <w:t>24</w:t>
      </w:r>
    </w:p>
    <w:tbl>
      <w:tblPr>
        <w:tblW w:w="43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973"/>
        <w:gridCol w:w="1186"/>
        <w:gridCol w:w="984"/>
      </w:tblGrid>
      <w:tr w:rsidR="00995449" w:rsidRPr="00117F3C" w:rsidTr="00A8380D">
        <w:trPr>
          <w:trHeight w:val="1785"/>
        </w:trPr>
        <w:tc>
          <w:tcPr>
            <w:tcW w:w="1186" w:type="dxa"/>
            <w:shd w:val="clear" w:color="000000" w:fill="DDDDDD"/>
            <w:vAlign w:val="center"/>
            <w:hideMark/>
          </w:tcPr>
          <w:p w:rsidR="00995449" w:rsidRPr="00117F3C" w:rsidRDefault="00995449" w:rsidP="00A8380D">
            <w:pPr>
              <w:spacing w:after="0" w:line="240" w:lineRule="auto"/>
              <w:rPr>
                <w:rFonts w:ascii="Microsoft Sans Serif" w:eastAsia="Times New Roman" w:hAnsi="Microsoft Sans Serif" w:cs="Microsoft Sans Serif"/>
                <w:b/>
                <w:bCs/>
                <w:color w:val="000000"/>
                <w:sz w:val="20"/>
                <w:szCs w:val="20"/>
              </w:rPr>
            </w:pPr>
            <w:r>
              <w:rPr>
                <w:rFonts w:ascii="Microsoft Sans Serif" w:eastAsia="Times New Roman" w:hAnsi="Microsoft Sans Serif" w:cs="Microsoft Sans Serif"/>
                <w:b/>
                <w:bCs/>
                <w:color w:val="000000"/>
                <w:sz w:val="20"/>
                <w:szCs w:val="20"/>
              </w:rPr>
              <w:t>Average</w:t>
            </w:r>
            <w:r w:rsidRPr="00117F3C">
              <w:rPr>
                <w:rFonts w:ascii="Microsoft Sans Serif" w:eastAsia="Times New Roman" w:hAnsi="Microsoft Sans Serif" w:cs="Microsoft Sans Serif"/>
                <w:b/>
                <w:bCs/>
                <w:color w:val="000000"/>
                <w:sz w:val="20"/>
                <w:szCs w:val="20"/>
              </w:rPr>
              <w:t xml:space="preserve"> minutes technology used by students</w:t>
            </w:r>
          </w:p>
        </w:tc>
        <w:tc>
          <w:tcPr>
            <w:tcW w:w="973" w:type="dxa"/>
            <w:shd w:val="clear" w:color="000000" w:fill="DDDDDD"/>
            <w:vAlign w:val="center"/>
            <w:hideMark/>
          </w:tcPr>
          <w:p w:rsidR="00995449" w:rsidRPr="00117F3C" w:rsidRDefault="00995449" w:rsidP="00A8380D">
            <w:pPr>
              <w:spacing w:after="0" w:line="240" w:lineRule="auto"/>
              <w:rPr>
                <w:rFonts w:ascii="Microsoft Sans Serif" w:eastAsia="Times New Roman" w:hAnsi="Microsoft Sans Serif" w:cs="Microsoft Sans Serif"/>
                <w:b/>
                <w:bCs/>
                <w:color w:val="000000"/>
                <w:sz w:val="20"/>
                <w:szCs w:val="20"/>
              </w:rPr>
            </w:pPr>
            <w:r>
              <w:rPr>
                <w:rFonts w:ascii="Microsoft Sans Serif" w:eastAsia="Times New Roman" w:hAnsi="Microsoft Sans Serif" w:cs="Microsoft Sans Serif"/>
                <w:b/>
                <w:bCs/>
                <w:color w:val="000000"/>
                <w:sz w:val="20"/>
                <w:szCs w:val="20"/>
              </w:rPr>
              <w:t>Average m</w:t>
            </w:r>
            <w:r w:rsidRPr="00117F3C">
              <w:rPr>
                <w:rFonts w:ascii="Microsoft Sans Serif" w:eastAsia="Times New Roman" w:hAnsi="Microsoft Sans Serif" w:cs="Microsoft Sans Serif"/>
                <w:b/>
                <w:bCs/>
                <w:color w:val="000000"/>
                <w:sz w:val="20"/>
                <w:szCs w:val="20"/>
              </w:rPr>
              <w:t>inutes students used for learning</w:t>
            </w:r>
          </w:p>
        </w:tc>
        <w:tc>
          <w:tcPr>
            <w:tcW w:w="1186" w:type="dxa"/>
            <w:shd w:val="clear" w:color="000000" w:fill="DDDDDD"/>
            <w:vAlign w:val="center"/>
            <w:hideMark/>
          </w:tcPr>
          <w:p w:rsidR="00995449" w:rsidRPr="00117F3C" w:rsidRDefault="00995449" w:rsidP="00A8380D">
            <w:pPr>
              <w:spacing w:after="0" w:line="240" w:lineRule="auto"/>
              <w:rPr>
                <w:rFonts w:ascii="Microsoft Sans Serif" w:eastAsia="Times New Roman" w:hAnsi="Microsoft Sans Serif" w:cs="Microsoft Sans Serif"/>
                <w:b/>
                <w:bCs/>
                <w:color w:val="000000"/>
                <w:sz w:val="20"/>
                <w:szCs w:val="20"/>
              </w:rPr>
            </w:pPr>
            <w:r>
              <w:rPr>
                <w:rFonts w:ascii="Microsoft Sans Serif" w:eastAsia="Times New Roman" w:hAnsi="Microsoft Sans Serif" w:cs="Microsoft Sans Serif"/>
                <w:b/>
                <w:bCs/>
                <w:color w:val="000000"/>
                <w:sz w:val="20"/>
                <w:szCs w:val="20"/>
              </w:rPr>
              <w:t>Average</w:t>
            </w:r>
            <w:r w:rsidRPr="00117F3C">
              <w:rPr>
                <w:rFonts w:ascii="Microsoft Sans Serif" w:eastAsia="Times New Roman" w:hAnsi="Microsoft Sans Serif" w:cs="Microsoft Sans Serif"/>
                <w:b/>
                <w:bCs/>
                <w:color w:val="000000"/>
                <w:sz w:val="20"/>
                <w:szCs w:val="20"/>
              </w:rPr>
              <w:t xml:space="preserve"> minutes technology used by teachers</w:t>
            </w:r>
          </w:p>
        </w:tc>
        <w:tc>
          <w:tcPr>
            <w:tcW w:w="984" w:type="dxa"/>
            <w:shd w:val="clear" w:color="000000" w:fill="DDDDDD"/>
            <w:vAlign w:val="center"/>
            <w:hideMark/>
          </w:tcPr>
          <w:p w:rsidR="00995449" w:rsidRPr="00117F3C" w:rsidRDefault="00995449" w:rsidP="00A8380D">
            <w:pPr>
              <w:spacing w:after="0" w:line="240" w:lineRule="auto"/>
              <w:rPr>
                <w:rFonts w:ascii="Microsoft Sans Serif" w:eastAsia="Times New Roman" w:hAnsi="Microsoft Sans Serif" w:cs="Microsoft Sans Serif"/>
                <w:b/>
                <w:bCs/>
                <w:color w:val="000000"/>
                <w:sz w:val="20"/>
                <w:szCs w:val="20"/>
              </w:rPr>
            </w:pPr>
            <w:r>
              <w:rPr>
                <w:rFonts w:ascii="Microsoft Sans Serif" w:eastAsia="Times New Roman" w:hAnsi="Microsoft Sans Serif" w:cs="Microsoft Sans Serif"/>
                <w:b/>
                <w:bCs/>
                <w:color w:val="000000"/>
                <w:sz w:val="20"/>
                <w:szCs w:val="20"/>
              </w:rPr>
              <w:t>Average m</w:t>
            </w:r>
            <w:r w:rsidRPr="00117F3C">
              <w:rPr>
                <w:rFonts w:ascii="Microsoft Sans Serif" w:eastAsia="Times New Roman" w:hAnsi="Microsoft Sans Serif" w:cs="Microsoft Sans Serif"/>
                <w:b/>
                <w:bCs/>
                <w:color w:val="000000"/>
                <w:sz w:val="20"/>
                <w:szCs w:val="20"/>
              </w:rPr>
              <w:t>inutes teachers used for learning</w:t>
            </w:r>
          </w:p>
        </w:tc>
      </w:tr>
      <w:tr w:rsidR="00995449" w:rsidRPr="00117F3C" w:rsidTr="00A8380D">
        <w:trPr>
          <w:trHeight w:val="255"/>
        </w:trPr>
        <w:tc>
          <w:tcPr>
            <w:tcW w:w="1186" w:type="dxa"/>
            <w:shd w:val="clear" w:color="auto" w:fill="auto"/>
            <w:noWrap/>
            <w:vAlign w:val="bottom"/>
            <w:hideMark/>
          </w:tcPr>
          <w:p w:rsidR="00995449" w:rsidRPr="00117F3C" w:rsidRDefault="00995449" w:rsidP="00A8380D">
            <w:pPr>
              <w:spacing w:after="0" w:line="240" w:lineRule="auto"/>
              <w:jc w:val="right"/>
              <w:rPr>
                <w:rFonts w:ascii="Microsoft Sans Serif" w:eastAsia="Times New Roman" w:hAnsi="Microsoft Sans Serif" w:cs="Microsoft Sans Serif"/>
                <w:sz w:val="20"/>
                <w:szCs w:val="20"/>
              </w:rPr>
            </w:pPr>
            <w:r w:rsidRPr="00117F3C">
              <w:rPr>
                <w:rFonts w:ascii="Microsoft Sans Serif" w:eastAsia="Times New Roman" w:hAnsi="Microsoft Sans Serif" w:cs="Microsoft Sans Serif"/>
                <w:sz w:val="20"/>
                <w:szCs w:val="20"/>
              </w:rPr>
              <w:t>13.1</w:t>
            </w:r>
          </w:p>
        </w:tc>
        <w:tc>
          <w:tcPr>
            <w:tcW w:w="973" w:type="dxa"/>
            <w:shd w:val="clear" w:color="auto" w:fill="auto"/>
            <w:noWrap/>
            <w:vAlign w:val="bottom"/>
            <w:hideMark/>
          </w:tcPr>
          <w:p w:rsidR="00995449" w:rsidRPr="00117F3C" w:rsidRDefault="00995449" w:rsidP="00A8380D">
            <w:pPr>
              <w:spacing w:after="0" w:line="240" w:lineRule="auto"/>
              <w:jc w:val="right"/>
              <w:rPr>
                <w:rFonts w:ascii="Microsoft Sans Serif" w:eastAsia="Times New Roman" w:hAnsi="Microsoft Sans Serif" w:cs="Microsoft Sans Serif"/>
                <w:sz w:val="20"/>
                <w:szCs w:val="20"/>
              </w:rPr>
            </w:pPr>
            <w:r w:rsidRPr="00117F3C">
              <w:rPr>
                <w:rFonts w:ascii="Microsoft Sans Serif" w:eastAsia="Times New Roman" w:hAnsi="Microsoft Sans Serif" w:cs="Microsoft Sans Serif"/>
                <w:sz w:val="20"/>
                <w:szCs w:val="20"/>
              </w:rPr>
              <w:t>11.1</w:t>
            </w:r>
          </w:p>
        </w:tc>
        <w:tc>
          <w:tcPr>
            <w:tcW w:w="1186" w:type="dxa"/>
            <w:shd w:val="clear" w:color="auto" w:fill="auto"/>
            <w:noWrap/>
            <w:vAlign w:val="bottom"/>
            <w:hideMark/>
          </w:tcPr>
          <w:p w:rsidR="00995449" w:rsidRPr="00117F3C" w:rsidRDefault="00995449" w:rsidP="00A8380D">
            <w:pPr>
              <w:spacing w:after="0" w:line="240" w:lineRule="auto"/>
              <w:jc w:val="right"/>
              <w:rPr>
                <w:rFonts w:ascii="Microsoft Sans Serif" w:eastAsia="Times New Roman" w:hAnsi="Microsoft Sans Serif" w:cs="Microsoft Sans Serif"/>
                <w:sz w:val="20"/>
                <w:szCs w:val="20"/>
              </w:rPr>
            </w:pPr>
            <w:r w:rsidRPr="00117F3C">
              <w:rPr>
                <w:rFonts w:ascii="Microsoft Sans Serif" w:eastAsia="Times New Roman" w:hAnsi="Microsoft Sans Serif" w:cs="Microsoft Sans Serif"/>
                <w:sz w:val="20"/>
                <w:szCs w:val="20"/>
              </w:rPr>
              <w:t>15.</w:t>
            </w:r>
            <w:r>
              <w:rPr>
                <w:rFonts w:ascii="Microsoft Sans Serif" w:eastAsia="Times New Roman" w:hAnsi="Microsoft Sans Serif" w:cs="Microsoft Sans Serif"/>
                <w:sz w:val="20"/>
                <w:szCs w:val="20"/>
              </w:rPr>
              <w:t>8</w:t>
            </w:r>
          </w:p>
        </w:tc>
        <w:tc>
          <w:tcPr>
            <w:tcW w:w="984" w:type="dxa"/>
            <w:shd w:val="clear" w:color="auto" w:fill="auto"/>
            <w:noWrap/>
            <w:vAlign w:val="bottom"/>
            <w:hideMark/>
          </w:tcPr>
          <w:p w:rsidR="00995449" w:rsidRPr="00117F3C" w:rsidRDefault="00995449" w:rsidP="00A8380D">
            <w:pPr>
              <w:spacing w:after="0" w:line="240" w:lineRule="auto"/>
              <w:jc w:val="right"/>
              <w:rPr>
                <w:rFonts w:ascii="Microsoft Sans Serif" w:eastAsia="Times New Roman" w:hAnsi="Microsoft Sans Serif" w:cs="Microsoft Sans Serif"/>
                <w:sz w:val="20"/>
                <w:szCs w:val="20"/>
              </w:rPr>
            </w:pPr>
            <w:r w:rsidRPr="00117F3C">
              <w:rPr>
                <w:rFonts w:ascii="Microsoft Sans Serif" w:eastAsia="Times New Roman" w:hAnsi="Microsoft Sans Serif" w:cs="Microsoft Sans Serif"/>
                <w:sz w:val="20"/>
                <w:szCs w:val="20"/>
              </w:rPr>
              <w:t>14.</w:t>
            </w:r>
            <w:r>
              <w:rPr>
                <w:rFonts w:ascii="Microsoft Sans Serif" w:eastAsia="Times New Roman" w:hAnsi="Microsoft Sans Serif" w:cs="Microsoft Sans Serif"/>
                <w:sz w:val="20"/>
                <w:szCs w:val="20"/>
              </w:rPr>
              <w:t>5</w:t>
            </w:r>
          </w:p>
        </w:tc>
      </w:tr>
    </w:tbl>
    <w:p w:rsidR="00117F3C" w:rsidRDefault="0082233F" w:rsidP="00117F3C">
      <w:pPr>
        <w:pStyle w:val="NoSpacing"/>
      </w:pPr>
      <w:r>
        <w:t>*</w:t>
      </w:r>
      <w:r w:rsidR="00995449">
        <w:t>43</w:t>
      </w:r>
      <w:r w:rsidR="00995449">
        <w:t xml:space="preserve"> classrooms</w:t>
      </w:r>
      <w:r w:rsidR="00995449">
        <w:t xml:space="preserve"> </w:t>
      </w:r>
      <w:r w:rsidR="00995449">
        <w:t>observed for a total of 30 minutes each</w:t>
      </w:r>
      <w:bookmarkStart w:id="0" w:name="_GoBack"/>
      <w:bookmarkEnd w:id="0"/>
    </w:p>
    <w:sectPr w:rsidR="00117F3C" w:rsidSect="0099544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F3C"/>
    <w:rsid w:val="00117F3C"/>
    <w:rsid w:val="00181D81"/>
    <w:rsid w:val="002537B7"/>
    <w:rsid w:val="00280350"/>
    <w:rsid w:val="00336C84"/>
    <w:rsid w:val="005023F5"/>
    <w:rsid w:val="00586210"/>
    <w:rsid w:val="00685155"/>
    <w:rsid w:val="0082233F"/>
    <w:rsid w:val="008E0985"/>
    <w:rsid w:val="00995449"/>
    <w:rsid w:val="00B97B76"/>
    <w:rsid w:val="00E43661"/>
    <w:rsid w:val="00E91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7F3C"/>
    <w:pPr>
      <w:spacing w:after="0" w:line="240" w:lineRule="auto"/>
    </w:pPr>
  </w:style>
  <w:style w:type="paragraph" w:styleId="BalloonText">
    <w:name w:val="Balloon Text"/>
    <w:basedOn w:val="Normal"/>
    <w:link w:val="BalloonTextChar"/>
    <w:uiPriority w:val="99"/>
    <w:semiHidden/>
    <w:unhideWhenUsed/>
    <w:rsid w:val="00117F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F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7F3C"/>
    <w:pPr>
      <w:spacing w:after="0" w:line="240" w:lineRule="auto"/>
    </w:pPr>
  </w:style>
  <w:style w:type="paragraph" w:styleId="BalloonText">
    <w:name w:val="Balloon Text"/>
    <w:basedOn w:val="Normal"/>
    <w:link w:val="BalloonTextChar"/>
    <w:uiPriority w:val="99"/>
    <w:semiHidden/>
    <w:unhideWhenUsed/>
    <w:rsid w:val="00117F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F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00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ettings" Target="settings.xml"/><Relationship Id="rId7" Type="http://schemas.openxmlformats.org/officeDocument/2006/relationships/chart" Target="charts/chart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friday\Desktop\LOFTI%20Example_WLI.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friday\Desktop\LOFTI%20Example_WLI.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friday\Desktop\LOFTI%20Example_WLI.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Technology is being used as a tool for...</a:t>
            </a:r>
          </a:p>
        </c:rich>
      </c:tx>
      <c:overlay val="0"/>
    </c:title>
    <c:autoTitleDeleted val="0"/>
    <c:plotArea>
      <c:layout/>
      <c:barChart>
        <c:barDir val="bar"/>
        <c:grouping val="clustered"/>
        <c:varyColors val="0"/>
        <c:ser>
          <c:idx val="0"/>
          <c:order val="0"/>
          <c:tx>
            <c:strRef>
              <c:f>'Question 16'!$B$3</c:f>
              <c:strCache>
                <c:ptCount val="1"/>
                <c:pt idx="0">
                  <c:v>Teacher</c:v>
                </c:pt>
              </c:strCache>
            </c:strRef>
          </c:tx>
          <c:invertIfNegative val="0"/>
          <c:cat>
            <c:strRef>
              <c:f>'Question 16'!$A$4:$A$22</c:f>
              <c:strCache>
                <c:ptCount val="19"/>
                <c:pt idx="0">
                  <c:v>Problem-Solving (e.g., graphing, decision support, design)</c:v>
                </c:pt>
                <c:pt idx="1">
                  <c:v>Communication (e.g., document preparation, email, presentation, web development)</c:v>
                </c:pt>
                <c:pt idx="2">
                  <c:v>Information Processing (e.g., data manipulation, writing, data tables)</c:v>
                </c:pt>
                <c:pt idx="3">
                  <c:v>Research (e.g., collecting information or data)</c:v>
                </c:pt>
                <c:pt idx="4">
                  <c:v>Personal Development (e.g., e-learning, time management, calendar)</c:v>
                </c:pt>
                <c:pt idx="5">
                  <c:v>Group Productivity/Cooperative Learning (e.g., collaboration, planning, document sharing)</c:v>
                </c:pt>
                <c:pt idx="6">
                  <c:v>Formative Assessment</c:v>
                </c:pt>
                <c:pt idx="7">
                  <c:v>Summative Assessment</c:v>
                </c:pt>
                <c:pt idx="8">
                  <c:v>Brainstorming</c:v>
                </c:pt>
                <c:pt idx="9">
                  <c:v>Computer-assisted instruction</c:v>
                </c:pt>
                <c:pt idx="10">
                  <c:v>Face to face classroom discussion</c:v>
                </c:pt>
                <c:pt idx="11">
                  <c:v>Face to face group discussion</c:v>
                </c:pt>
                <c:pt idx="12">
                  <c:v>Asynchronous discussion</c:v>
                </c:pt>
                <c:pt idx="13">
                  <c:v>Drill and practice</c:v>
                </c:pt>
                <c:pt idx="14">
                  <c:v>Generating and testing hypotheses</c:v>
                </c:pt>
                <c:pt idx="15">
                  <c:v>Identifying similarities and differences</c:v>
                </c:pt>
                <c:pt idx="16">
                  <c:v>Project-based activities</c:v>
                </c:pt>
                <c:pt idx="17">
                  <c:v>Recitation</c:v>
                </c:pt>
                <c:pt idx="18">
                  <c:v>Summarizing and note-taking</c:v>
                </c:pt>
              </c:strCache>
            </c:strRef>
          </c:cat>
          <c:val>
            <c:numRef>
              <c:f>'Question 16'!$B$4:$B$22</c:f>
              <c:numCache>
                <c:formatCode>General</c:formatCode>
                <c:ptCount val="19"/>
                <c:pt idx="0">
                  <c:v>0</c:v>
                </c:pt>
                <c:pt idx="1">
                  <c:v>26</c:v>
                </c:pt>
                <c:pt idx="2">
                  <c:v>1</c:v>
                </c:pt>
                <c:pt idx="3">
                  <c:v>0</c:v>
                </c:pt>
                <c:pt idx="4">
                  <c:v>0</c:v>
                </c:pt>
                <c:pt idx="5">
                  <c:v>0</c:v>
                </c:pt>
                <c:pt idx="6">
                  <c:v>0</c:v>
                </c:pt>
                <c:pt idx="7">
                  <c:v>1</c:v>
                </c:pt>
                <c:pt idx="8">
                  <c:v>0</c:v>
                </c:pt>
                <c:pt idx="9">
                  <c:v>0</c:v>
                </c:pt>
                <c:pt idx="10">
                  <c:v>5</c:v>
                </c:pt>
                <c:pt idx="11">
                  <c:v>0</c:v>
                </c:pt>
                <c:pt idx="12">
                  <c:v>0</c:v>
                </c:pt>
                <c:pt idx="13">
                  <c:v>0</c:v>
                </c:pt>
                <c:pt idx="14">
                  <c:v>0</c:v>
                </c:pt>
                <c:pt idx="15">
                  <c:v>0</c:v>
                </c:pt>
                <c:pt idx="16">
                  <c:v>0</c:v>
                </c:pt>
                <c:pt idx="17">
                  <c:v>0</c:v>
                </c:pt>
                <c:pt idx="18">
                  <c:v>0</c:v>
                </c:pt>
              </c:numCache>
            </c:numRef>
          </c:val>
        </c:ser>
        <c:ser>
          <c:idx val="1"/>
          <c:order val="1"/>
          <c:tx>
            <c:strRef>
              <c:f>'Question 16'!$C$3</c:f>
              <c:strCache>
                <c:ptCount val="1"/>
                <c:pt idx="0">
                  <c:v>Student</c:v>
                </c:pt>
              </c:strCache>
            </c:strRef>
          </c:tx>
          <c:invertIfNegative val="0"/>
          <c:cat>
            <c:strRef>
              <c:f>'Question 16'!$A$4:$A$22</c:f>
              <c:strCache>
                <c:ptCount val="19"/>
                <c:pt idx="0">
                  <c:v>Problem-Solving (e.g., graphing, decision support, design)</c:v>
                </c:pt>
                <c:pt idx="1">
                  <c:v>Communication (e.g., document preparation, email, presentation, web development)</c:v>
                </c:pt>
                <c:pt idx="2">
                  <c:v>Information Processing (e.g., data manipulation, writing, data tables)</c:v>
                </c:pt>
                <c:pt idx="3">
                  <c:v>Research (e.g., collecting information or data)</c:v>
                </c:pt>
                <c:pt idx="4">
                  <c:v>Personal Development (e.g., e-learning, time management, calendar)</c:v>
                </c:pt>
                <c:pt idx="5">
                  <c:v>Group Productivity/Cooperative Learning (e.g., collaboration, planning, document sharing)</c:v>
                </c:pt>
                <c:pt idx="6">
                  <c:v>Formative Assessment</c:v>
                </c:pt>
                <c:pt idx="7">
                  <c:v>Summative Assessment</c:v>
                </c:pt>
                <c:pt idx="8">
                  <c:v>Brainstorming</c:v>
                </c:pt>
                <c:pt idx="9">
                  <c:v>Computer-assisted instruction</c:v>
                </c:pt>
                <c:pt idx="10">
                  <c:v>Face to face classroom discussion</c:v>
                </c:pt>
                <c:pt idx="11">
                  <c:v>Face to face group discussion</c:v>
                </c:pt>
                <c:pt idx="12">
                  <c:v>Asynchronous discussion</c:v>
                </c:pt>
                <c:pt idx="13">
                  <c:v>Drill and practice</c:v>
                </c:pt>
                <c:pt idx="14">
                  <c:v>Generating and testing hypotheses</c:v>
                </c:pt>
                <c:pt idx="15">
                  <c:v>Identifying similarities and differences</c:v>
                </c:pt>
                <c:pt idx="16">
                  <c:v>Project-based activities</c:v>
                </c:pt>
                <c:pt idx="17">
                  <c:v>Recitation</c:v>
                </c:pt>
                <c:pt idx="18">
                  <c:v>Summarizing and note-taking</c:v>
                </c:pt>
              </c:strCache>
            </c:strRef>
          </c:cat>
          <c:val>
            <c:numRef>
              <c:f>'Question 16'!$C$4:$C$22</c:f>
              <c:numCache>
                <c:formatCode>General</c:formatCode>
                <c:ptCount val="19"/>
                <c:pt idx="0">
                  <c:v>2</c:v>
                </c:pt>
                <c:pt idx="1">
                  <c:v>6</c:v>
                </c:pt>
                <c:pt idx="2">
                  <c:v>16</c:v>
                </c:pt>
                <c:pt idx="3">
                  <c:v>6</c:v>
                </c:pt>
                <c:pt idx="4">
                  <c:v>0</c:v>
                </c:pt>
                <c:pt idx="5">
                  <c:v>0</c:v>
                </c:pt>
                <c:pt idx="6">
                  <c:v>1</c:v>
                </c:pt>
                <c:pt idx="7">
                  <c:v>1</c:v>
                </c:pt>
                <c:pt idx="8">
                  <c:v>2</c:v>
                </c:pt>
                <c:pt idx="9">
                  <c:v>0</c:v>
                </c:pt>
                <c:pt idx="10">
                  <c:v>2</c:v>
                </c:pt>
                <c:pt idx="11">
                  <c:v>0</c:v>
                </c:pt>
                <c:pt idx="12">
                  <c:v>0</c:v>
                </c:pt>
                <c:pt idx="13">
                  <c:v>4</c:v>
                </c:pt>
                <c:pt idx="14">
                  <c:v>0</c:v>
                </c:pt>
                <c:pt idx="15">
                  <c:v>0</c:v>
                </c:pt>
                <c:pt idx="16">
                  <c:v>0</c:v>
                </c:pt>
                <c:pt idx="17">
                  <c:v>0</c:v>
                </c:pt>
                <c:pt idx="18">
                  <c:v>4</c:v>
                </c:pt>
              </c:numCache>
            </c:numRef>
          </c:val>
        </c:ser>
        <c:dLbls>
          <c:showLegendKey val="0"/>
          <c:showVal val="0"/>
          <c:showCatName val="0"/>
          <c:showSerName val="0"/>
          <c:showPercent val="0"/>
          <c:showBubbleSize val="0"/>
        </c:dLbls>
        <c:gapWidth val="150"/>
        <c:axId val="223219072"/>
        <c:axId val="224022528"/>
      </c:barChart>
      <c:catAx>
        <c:axId val="223219072"/>
        <c:scaling>
          <c:orientation val="minMax"/>
        </c:scaling>
        <c:delete val="0"/>
        <c:axPos val="l"/>
        <c:majorTickMark val="none"/>
        <c:minorTickMark val="none"/>
        <c:tickLblPos val="nextTo"/>
        <c:crossAx val="224022528"/>
        <c:crosses val="autoZero"/>
        <c:auto val="1"/>
        <c:lblAlgn val="ctr"/>
        <c:lblOffset val="100"/>
        <c:noMultiLvlLbl val="0"/>
      </c:catAx>
      <c:valAx>
        <c:axId val="224022528"/>
        <c:scaling>
          <c:orientation val="minMax"/>
          <c:max val="30"/>
          <c:min val="0"/>
        </c:scaling>
        <c:delete val="0"/>
        <c:axPos val="b"/>
        <c:majorGridlines/>
        <c:numFmt formatCode="General" sourceLinked="1"/>
        <c:majorTickMark val="none"/>
        <c:minorTickMark val="none"/>
        <c:tickLblPos val="nextTo"/>
        <c:crossAx val="223219072"/>
        <c:crosses val="autoZero"/>
        <c:crossBetween val="between"/>
        <c:majorUnit val="5"/>
        <c:minorUnit val="1"/>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Student engagement is shown by...</a:t>
            </a:r>
          </a:p>
        </c:rich>
      </c:tx>
      <c:overlay val="0"/>
    </c:title>
    <c:autoTitleDeleted val="0"/>
    <c:plotArea>
      <c:layout/>
      <c:barChart>
        <c:barDir val="col"/>
        <c:grouping val="clustered"/>
        <c:varyColors val="0"/>
        <c:ser>
          <c:idx val="0"/>
          <c:order val="0"/>
          <c:tx>
            <c:strRef>
              <c:f>'Question 19-21'!$A$3</c:f>
              <c:strCache>
                <c:ptCount val="1"/>
                <c:pt idx="0">
                  <c:v>Sustained behavioral involvement</c:v>
                </c:pt>
              </c:strCache>
            </c:strRef>
          </c:tx>
          <c:invertIfNegative val="0"/>
          <c:cat>
            <c:strRef>
              <c:f>'Question 19-21'!$B$2:$G$2</c:f>
              <c:strCache>
                <c:ptCount val="6"/>
                <c:pt idx="0">
                  <c:v>100%</c:v>
                </c:pt>
                <c:pt idx="1">
                  <c:v>80%</c:v>
                </c:pt>
                <c:pt idx="2">
                  <c:v>60%</c:v>
                </c:pt>
                <c:pt idx="3">
                  <c:v>40%</c:v>
                </c:pt>
                <c:pt idx="4">
                  <c:v>20%</c:v>
                </c:pt>
                <c:pt idx="5">
                  <c:v>0%</c:v>
                </c:pt>
              </c:strCache>
            </c:strRef>
          </c:cat>
          <c:val>
            <c:numRef>
              <c:f>'Question 19-21'!$B$3:$G$3</c:f>
              <c:numCache>
                <c:formatCode>General</c:formatCode>
                <c:ptCount val="6"/>
                <c:pt idx="0">
                  <c:v>33</c:v>
                </c:pt>
                <c:pt idx="1">
                  <c:v>14</c:v>
                </c:pt>
                <c:pt idx="2">
                  <c:v>4</c:v>
                </c:pt>
                <c:pt idx="3">
                  <c:v>1</c:v>
                </c:pt>
                <c:pt idx="4">
                  <c:v>1</c:v>
                </c:pt>
                <c:pt idx="5">
                  <c:v>0</c:v>
                </c:pt>
              </c:numCache>
            </c:numRef>
          </c:val>
        </c:ser>
        <c:ser>
          <c:idx val="1"/>
          <c:order val="1"/>
          <c:tx>
            <c:strRef>
              <c:f>'Question 19-21'!$A$4</c:f>
              <c:strCache>
                <c:ptCount val="1"/>
                <c:pt idx="0">
                  <c:v>Positive emotional tone--cheerful, calm, communicative</c:v>
                </c:pt>
              </c:strCache>
            </c:strRef>
          </c:tx>
          <c:invertIfNegative val="0"/>
          <c:cat>
            <c:strRef>
              <c:f>'Question 19-21'!$B$2:$G$2</c:f>
              <c:strCache>
                <c:ptCount val="6"/>
                <c:pt idx="0">
                  <c:v>100%</c:v>
                </c:pt>
                <c:pt idx="1">
                  <c:v>80%</c:v>
                </c:pt>
                <c:pt idx="2">
                  <c:v>60%</c:v>
                </c:pt>
                <c:pt idx="3">
                  <c:v>40%</c:v>
                </c:pt>
                <c:pt idx="4">
                  <c:v>20%</c:v>
                </c:pt>
                <c:pt idx="5">
                  <c:v>0%</c:v>
                </c:pt>
              </c:strCache>
            </c:strRef>
          </c:cat>
          <c:val>
            <c:numRef>
              <c:f>'Question 19-21'!$B$4:$G$4</c:f>
              <c:numCache>
                <c:formatCode>General</c:formatCode>
                <c:ptCount val="6"/>
                <c:pt idx="0">
                  <c:v>40</c:v>
                </c:pt>
                <c:pt idx="1">
                  <c:v>9</c:v>
                </c:pt>
                <c:pt idx="2">
                  <c:v>2</c:v>
                </c:pt>
                <c:pt idx="3">
                  <c:v>2</c:v>
                </c:pt>
                <c:pt idx="4">
                  <c:v>0</c:v>
                </c:pt>
                <c:pt idx="5">
                  <c:v>0</c:v>
                </c:pt>
              </c:numCache>
            </c:numRef>
          </c:val>
        </c:ser>
        <c:ser>
          <c:idx val="2"/>
          <c:order val="2"/>
          <c:tx>
            <c:strRef>
              <c:f>'Question 19-21'!$A$5</c:f>
              <c:strCache>
                <c:ptCount val="1"/>
                <c:pt idx="0">
                  <c:v>Exertion of effort and concentration</c:v>
                </c:pt>
              </c:strCache>
            </c:strRef>
          </c:tx>
          <c:invertIfNegative val="0"/>
          <c:cat>
            <c:strRef>
              <c:f>'Question 19-21'!$B$2:$G$2</c:f>
              <c:strCache>
                <c:ptCount val="6"/>
                <c:pt idx="0">
                  <c:v>100%</c:v>
                </c:pt>
                <c:pt idx="1">
                  <c:v>80%</c:v>
                </c:pt>
                <c:pt idx="2">
                  <c:v>60%</c:v>
                </c:pt>
                <c:pt idx="3">
                  <c:v>40%</c:v>
                </c:pt>
                <c:pt idx="4">
                  <c:v>20%</c:v>
                </c:pt>
                <c:pt idx="5">
                  <c:v>0%</c:v>
                </c:pt>
              </c:strCache>
            </c:strRef>
          </c:cat>
          <c:val>
            <c:numRef>
              <c:f>'Question 19-21'!$B$5:$G$5</c:f>
              <c:numCache>
                <c:formatCode>General</c:formatCode>
                <c:ptCount val="6"/>
                <c:pt idx="0">
                  <c:v>33</c:v>
                </c:pt>
                <c:pt idx="1">
                  <c:v>11</c:v>
                </c:pt>
                <c:pt idx="2">
                  <c:v>7</c:v>
                </c:pt>
                <c:pt idx="3">
                  <c:v>1</c:v>
                </c:pt>
                <c:pt idx="4">
                  <c:v>1</c:v>
                </c:pt>
                <c:pt idx="5">
                  <c:v>0</c:v>
                </c:pt>
              </c:numCache>
            </c:numRef>
          </c:val>
        </c:ser>
        <c:dLbls>
          <c:showLegendKey val="0"/>
          <c:showVal val="0"/>
          <c:showCatName val="0"/>
          <c:showSerName val="0"/>
          <c:showPercent val="0"/>
          <c:showBubbleSize val="0"/>
        </c:dLbls>
        <c:gapWidth val="150"/>
        <c:axId val="222852224"/>
        <c:axId val="222853760"/>
      </c:barChart>
      <c:catAx>
        <c:axId val="222852224"/>
        <c:scaling>
          <c:orientation val="minMax"/>
        </c:scaling>
        <c:delete val="0"/>
        <c:axPos val="b"/>
        <c:numFmt formatCode="General" sourceLinked="1"/>
        <c:majorTickMark val="none"/>
        <c:minorTickMark val="none"/>
        <c:tickLblPos val="nextTo"/>
        <c:crossAx val="222853760"/>
        <c:crosses val="autoZero"/>
        <c:auto val="1"/>
        <c:lblAlgn val="ctr"/>
        <c:lblOffset val="100"/>
        <c:noMultiLvlLbl val="0"/>
      </c:catAx>
      <c:valAx>
        <c:axId val="222853760"/>
        <c:scaling>
          <c:orientation val="minMax"/>
          <c:max val="53"/>
          <c:min val="0"/>
        </c:scaling>
        <c:delete val="0"/>
        <c:axPos val="l"/>
        <c:majorGridlines/>
        <c:numFmt formatCode="General" sourceLinked="1"/>
        <c:majorTickMark val="none"/>
        <c:minorTickMark val="none"/>
        <c:tickLblPos val="nextTo"/>
        <c:crossAx val="222852224"/>
        <c:crosses val="autoZero"/>
        <c:crossBetween val="between"/>
        <c:majorUnit val="5"/>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800" b="1" i="0" baseline="0">
                <a:effectLst/>
              </a:rPr>
              <a:t>How essential was technology to the teaching and learning activities?</a:t>
            </a:r>
            <a:endParaRPr lang="en-US">
              <a:effectLst/>
            </a:endParaRPr>
          </a:p>
        </c:rich>
      </c:tx>
      <c:overlay val="0"/>
    </c:title>
    <c:autoTitleDeleted val="0"/>
    <c:plotArea>
      <c:layout>
        <c:manualLayout>
          <c:layoutTarget val="inner"/>
          <c:xMode val="edge"/>
          <c:yMode val="edge"/>
          <c:x val="8.5271945173519978E-2"/>
          <c:y val="0.25639475659919142"/>
          <c:w val="0.47528962525517643"/>
          <c:h val="0.65651500053122847"/>
        </c:manualLayout>
      </c:layout>
      <c:pieChart>
        <c:varyColors val="1"/>
        <c:ser>
          <c:idx val="0"/>
          <c:order val="0"/>
          <c:dPt>
            <c:idx val="0"/>
            <c:bubble3D val="0"/>
          </c:dPt>
          <c:dPt>
            <c:idx val="1"/>
            <c:bubble3D val="0"/>
          </c:dPt>
          <c:dPt>
            <c:idx val="2"/>
            <c:bubble3D val="0"/>
          </c:dPt>
          <c:dPt>
            <c:idx val="3"/>
            <c:bubble3D val="0"/>
          </c:dPt>
          <c:dPt>
            <c:idx val="4"/>
            <c:bubble3D val="0"/>
          </c:dPt>
          <c:dLbls>
            <c:showLegendKey val="0"/>
            <c:showVal val="0"/>
            <c:showCatName val="0"/>
            <c:showSerName val="0"/>
            <c:showPercent val="1"/>
            <c:showBubbleSize val="0"/>
            <c:showLeaderLines val="1"/>
          </c:dLbls>
          <c:cat>
            <c:strRef>
              <c:f>'Question 22'!$A$4:$A$8</c:f>
              <c:strCache>
                <c:ptCount val="5"/>
                <c:pt idx="0">
                  <c:v>No Technology</c:v>
                </c:pt>
                <c:pt idx="1">
                  <c:v>Not needed; other approaches would be BETTER.</c:v>
                </c:pt>
                <c:pt idx="2">
                  <c:v>Somewhat useful; other approaches would be as EFFECTIVE.</c:v>
                </c:pt>
                <c:pt idx="3">
                  <c:v>Useful; other approaches would NOT BE AS EFFECTIVE.</c:v>
                </c:pt>
                <c:pt idx="4">
                  <c:v>Essential; the lesson could not be done without it.</c:v>
                </c:pt>
              </c:strCache>
            </c:strRef>
          </c:cat>
          <c:val>
            <c:numRef>
              <c:f>'Question 22'!$C$4:$C$8</c:f>
              <c:numCache>
                <c:formatCode>0.0%</c:formatCode>
                <c:ptCount val="5"/>
                <c:pt idx="0">
                  <c:v>5.9000000000000004E-2</c:v>
                </c:pt>
                <c:pt idx="1">
                  <c:v>9.8000000000000004E-2</c:v>
                </c:pt>
                <c:pt idx="2">
                  <c:v>0.29399999999999998</c:v>
                </c:pt>
                <c:pt idx="3">
                  <c:v>0.49</c:v>
                </c:pt>
                <c:pt idx="4">
                  <c:v>5.9000000000000004E-2</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3</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friday;Elizabeth Halstead</dc:creator>
  <cp:lastModifiedBy>friday</cp:lastModifiedBy>
  <cp:revision>8</cp:revision>
  <dcterms:created xsi:type="dcterms:W3CDTF">2010-12-01T17:39:00Z</dcterms:created>
  <dcterms:modified xsi:type="dcterms:W3CDTF">2010-12-02T20:43:00Z</dcterms:modified>
</cp:coreProperties>
</file>